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15540"/>
      </w:tblGrid>
      <w:tr>
        <w:tblPrEx/>
        <w:trPr/>
        <w:tc>
          <w:tcPr>
            <w:tcW w:w="15540" w:type="dxa"/>
            <w:vAlign w:val="center"/>
            <w:textDirection w:val="lrTb"/>
            <w:noWrap w:val="false"/>
          </w:tcPr>
          <w:p>
            <w:pPr>
              <w:pStyle w:val="647"/>
              <w:ind w:left="75" w:right="75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sz w:val="28"/>
              </w:rPr>
              <w:t xml:space="preserve">Список руководителей и специалистов организаций, поднадзорных Ростехнадзору, на проведение аттестации в Ростехнадзоре на 17 июля 2025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</w:rPr>
            </w:r>
          </w:p>
        </w:tc>
      </w:tr>
    </w:tbl>
    <w:p>
      <w:pPr>
        <w:pStyle w:val="647"/>
        <w:ind w:left="75" w:right="75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</w:rPr>
      </w:pPr>
      <w:r>
        <w:rPr>
          <w:rFonts w:eastAsia="Times New Roman" w:cs="Times New Roman"/>
          <w:b w:val="0"/>
          <w:i w:val="0"/>
          <w:strike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</w:rPr>
      </w:r>
    </w:p>
    <w:tbl>
      <w:tblPr>
        <w:tblW w:w="15540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540"/>
      </w:tblGrid>
      <w:tr>
        <w:tblPrEx/>
        <w:trPr/>
        <w:tc>
          <w:tcPr>
            <w:tcW w:w="15540" w:type="dxa"/>
            <w:textDirection w:val="lrTb"/>
            <w:noWrap w:val="false"/>
          </w:tcPr>
          <w:tbl>
            <w:tblPr>
              <w:tblW w:w="15360" w:type="dxa"/>
              <w:tblInd w:w="14" w:type="dxa"/>
              <w:tblLayout w:type="fixed"/>
              <w:tblCellMar>
                <w:left w:w="7" w:type="dxa"/>
                <w:top w:w="0" w:type="dxa"/>
                <w:right w:w="7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blPrEx/>
              <w:trPr>
                <w:trHeight w:val="1095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  <w:t xml:space="preserve">№ </w:t>
                  </w:r>
                  <w:r>
                    <w:rPr>
                      <w:rFonts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  <w:t xml:space="preserve">п/п</w:t>
                  </w: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  <w:t xml:space="preserve">Наименование организации</w:t>
                  </w: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  <w:t xml:space="preserve">Занимаемая должность</w:t>
                  </w: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  <w:t xml:space="preserve">Область аттестации</w:t>
                  </w: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  <w:t xml:space="preserve">Время аттестации</w:t>
                  </w: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КАЛА Я МАРЬЯПОЯТ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Махов Алексей Игоревич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ПР. 1. 5.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10:00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ЛС-Групп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Корнилов Владимир Юрьевич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руководитель монтажных работ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НПР. 1. 5.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10:00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КЭО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Сухов Сергей Алексеевич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механик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НПР. 0. 3.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10:00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СУНСКИЙ КАРЬЕР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Иванов Денис Сергеевич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ПР. 1. 5.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10:00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СУНСКИЙ КАРЬЕР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Касаткин Сергей Владимирович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Заместитель энергетика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ПР. 1. 5.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10:00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6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РУССКИЙ РАДИАТОР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Алдошин Иван Николаевич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Генеральный директор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ПР. 1. 3.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10:00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7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КЭМП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Чистяков Максим Анатольевич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начальник участка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ПР. 1. 5.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10:00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8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ЖИЛСТРОЙ КСМ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Тимонин Андрей Иванович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электромонтер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НПР. 1. 4.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10:00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9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КАЛА Я МАРЬЯПОЯТ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Сайдашев Шамиль Рашидович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электрослесарь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ПР. 1. 4.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10:00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10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ПЕТРОЗАВОДСКОЕ ГОРПО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Логинов Иван Анатольевич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техник-электрик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НПР. 0. 3.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10:00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11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ЖИЛСТРОЙ КСМ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Терво-Ридер Максим Валерьевич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электромонтер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НПР. 0. 4.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10:00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12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СЕВЕРЗАГОТОВКА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Мирзаалиев Тохир Азимович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техник КИПа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ПР. 1. 5.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10:00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13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КЭО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Балий Андрей Иванович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начальник производственного участка Питкяранта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НПР. 0. 2.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10:00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14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КЭО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Мартынов Константин Анатольевич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начальник производственного участка Сортавала-Лахденпохья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НПР. 0. 3.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11:00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15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РУССКИЙ РАДИАТОР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Харитонов Вадим Сергеевич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мастер участка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ПР. 1. 3.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11:00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16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КЭО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Романенко Михаил Алексеевич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главный инженер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НПР. 0. 2.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11:00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17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ПРОМЛЕС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Куприянович Леонид Владимирович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ПР. 1. 5.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11:00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18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МДОУ № 20 КОЛОСОК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Омелящик Алексей Владимирович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инженер-энергетик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НПР. 0. 2.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11:00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19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УМР КСМ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Самсонов Андрей Николаевич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электромонтажник-наладчик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НПР. 1. 4.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11:00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20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ГБУЗ РПЦ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Фролов Максим Викторович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инженер по обслуживанию слаботочных систем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НПР. 0. 4.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11:00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21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КЭО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Комышов Игорь Васильевич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Начальник производственного участка Суоярви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НПР. 0. 2.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11:00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22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КЭО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Неборский Евгений Александрович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начальник производственного участка Олонец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НПР. 0. 2.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11:00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23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КАЛА Я МАРЬЯПОЯТ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Герчин Василий Алексеевич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электрослесарь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ПР. 1. 3.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11:00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24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ЖИЛСТРОЙТРЕСТ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Соловьев Дмитрий Геннадьевич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электромонтажник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НПР. 0. 3.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11:00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25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СУНАР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Бондарь Иван Владимирович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электромонтер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НПР. 0. 4.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11:00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26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ООО КЭМП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Богданов Александр Николаевич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мастер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47"/>
                    <w:ind w:left="0" w:righ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pPr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ПТ. ПР. 1. 5. ОБ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rFonts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  <w:t xml:space="preserve">11:00</w:t>
                  </w:r>
                  <w:r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1"/>
                    </w:rPr>
                  </w:r>
                  <w:r/>
                </w:p>
              </w:tc>
            </w:tr>
          </w:tbl>
          <w:p>
            <w:pPr>
              <w:pStyle w:val="647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</w:rPr>
            </w:pPr>
            <w:r>
              <w:rPr>
                <w:rFonts w:eastAsia="Times New Roman" w:cs="Times New Roman"/>
                <w:b w:val="0"/>
                <w:i w:val="0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color w:val="000000"/>
                <w:sz w:val="22"/>
              </w:rPr>
            </w:r>
          </w:p>
        </w:tc>
      </w:tr>
    </w:tbl>
    <w:p>
      <w:pPr>
        <w:pStyle w:val="647"/>
        <w:jc w:val="left"/>
      </w:pPr>
      <w:r/>
      <w:r/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6838" w:h="11906" w:orient="landscape"/>
      <w:pgMar w:top="1133" w:right="283" w:bottom="1133" w:left="1133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Noto Sans CJK SC">
    <w:panose1 w:val="020B0500000000000000"/>
  </w:font>
  <w:font w:name="Tahoma">
    <w:panose1 w:val="020B0604030504040204"/>
  </w:font>
  <w:font w:name="Noto Sans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"/>
        <w:sz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paragraph" w:styleId="64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"/>
      <w:color w:val="auto"/>
      <w:sz w:val="24"/>
      <w:szCs w:val="20"/>
      <w:lang w:val="ru-RU" w:eastAsia="zh-CN" w:bidi="hi-IN"/>
    </w:rPr>
  </w:style>
  <w:style w:type="paragraph" w:styleId="648">
    <w:name w:val="Heading 1"/>
    <w:basedOn w:val="68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9">
    <w:name w:val="Heading 2"/>
    <w:basedOn w:val="68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0">
    <w:name w:val="Heading 3"/>
    <w:basedOn w:val="68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1">
    <w:name w:val="Heading 4"/>
    <w:basedOn w:val="68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681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3">
    <w:name w:val="Heading 6"/>
    <w:basedOn w:val="681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681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5">
    <w:name w:val="Heading 8"/>
    <w:basedOn w:val="681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681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58">
    <w:name w:val="Heading 2 Char"/>
    <w:uiPriority w:val="9"/>
    <w:qFormat/>
    <w:rPr>
      <w:rFonts w:ascii="Arial" w:hAnsi="Arial" w:eastAsia="Arial" w:cs="Arial"/>
      <w:sz w:val="34"/>
    </w:rPr>
  </w:style>
  <w:style w:type="character" w:styleId="65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6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6">
    <w:name w:val="Title Char"/>
    <w:uiPriority w:val="10"/>
    <w:qFormat/>
    <w:rPr>
      <w:sz w:val="48"/>
      <w:szCs w:val="48"/>
    </w:rPr>
  </w:style>
  <w:style w:type="character" w:styleId="667">
    <w:name w:val="Subtitle Char"/>
    <w:uiPriority w:val="11"/>
    <w:qFormat/>
    <w:rPr>
      <w:sz w:val="24"/>
      <w:szCs w:val="24"/>
    </w:rPr>
  </w:style>
  <w:style w:type="character" w:styleId="668">
    <w:name w:val="Quote Char"/>
    <w:link w:val="690"/>
    <w:uiPriority w:val="29"/>
    <w:qFormat/>
    <w:rPr>
      <w:i/>
    </w:rPr>
  </w:style>
  <w:style w:type="character" w:styleId="669">
    <w:name w:val="Intense Quote Char"/>
    <w:link w:val="691"/>
    <w:uiPriority w:val="30"/>
    <w:qFormat/>
    <w:rPr>
      <w:i/>
    </w:rPr>
  </w:style>
  <w:style w:type="character" w:styleId="670">
    <w:name w:val="Header Char"/>
    <w:uiPriority w:val="99"/>
    <w:qFormat/>
  </w:style>
  <w:style w:type="character" w:styleId="671">
    <w:name w:val="Footer Char"/>
    <w:uiPriority w:val="99"/>
    <w:qFormat/>
  </w:style>
  <w:style w:type="character" w:styleId="672">
    <w:name w:val="Caption Char"/>
    <w:uiPriority w:val="35"/>
    <w:qFormat/>
    <w:rPr>
      <w:b/>
      <w:bCs/>
      <w:color w:val="4f81bd" w:themeColor="accent1"/>
      <w:sz w:val="18"/>
      <w:szCs w:val="18"/>
    </w:rPr>
  </w:style>
  <w:style w:type="character" w:styleId="673">
    <w:name w:val="Hyperlink"/>
    <w:uiPriority w:val="99"/>
    <w:unhideWhenUsed/>
    <w:rPr>
      <w:color w:val="0000ff" w:themeColor="hyperlink"/>
      <w:u w:val="single"/>
    </w:rPr>
  </w:style>
  <w:style w:type="character" w:styleId="674">
    <w:name w:val="Footnote Text Char"/>
    <w:uiPriority w:val="99"/>
    <w:qFormat/>
    <w:rPr>
      <w:sz w:val="18"/>
    </w:rPr>
  </w:style>
  <w:style w:type="character" w:styleId="675">
    <w:name w:val="Символ сноски"/>
    <w:uiPriority w:val="99"/>
    <w:unhideWhenUsed/>
    <w:qFormat/>
    <w:rPr>
      <w:vertAlign w:val="superscript"/>
    </w:rPr>
  </w:style>
  <w:style w:type="character" w:styleId="676">
    <w:name w:val="footnote reference"/>
    <w:rPr>
      <w:vertAlign w:val="superscript"/>
    </w:rPr>
  </w:style>
  <w:style w:type="character" w:styleId="677">
    <w:name w:val="Endnote Text Char"/>
    <w:uiPriority w:val="99"/>
    <w:qFormat/>
    <w:rPr>
      <w:sz w:val="20"/>
    </w:rPr>
  </w:style>
  <w:style w:type="character" w:styleId="67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79">
    <w:name w:val="endnote reference"/>
    <w:rPr>
      <w:vertAlign w:val="superscript"/>
    </w:rPr>
  </w:style>
  <w:style w:type="character" w:styleId="680" w:default="1">
    <w:name w:val="Default Paragraph Font"/>
    <w:uiPriority w:val="1"/>
    <w:semiHidden/>
    <w:unhideWhenUsed/>
    <w:qFormat/>
  </w:style>
  <w:style w:type="paragraph" w:styleId="681">
    <w:name w:val="Заголовок"/>
    <w:basedOn w:val="647"/>
    <w:next w:val="682"/>
    <w:qFormat/>
    <w:pPr>
      <w:keepNext/>
      <w:spacing w:before="240" w:after="120"/>
    </w:pPr>
    <w:rPr>
      <w:rFonts w:ascii="Times New Roman" w:hAnsi="Times New Roman" w:eastAsia="Noto Sans CJK SC" w:cs="Noto Sans"/>
      <w:sz w:val="32"/>
      <w:szCs w:val="28"/>
    </w:rPr>
  </w:style>
  <w:style w:type="paragraph" w:styleId="682">
    <w:name w:val="Body Text"/>
    <w:basedOn w:val="647"/>
    <w:pPr>
      <w:spacing w:before="0" w:after="140" w:line="276" w:lineRule="auto"/>
    </w:pPr>
  </w:style>
  <w:style w:type="paragraph" w:styleId="683">
    <w:name w:val="List"/>
    <w:basedOn w:val="682"/>
    <w:rPr>
      <w:rFonts w:ascii="Times New Roman" w:hAnsi="Times New Roman" w:cs="Noto Sans"/>
    </w:rPr>
  </w:style>
  <w:style w:type="paragraph" w:styleId="684">
    <w:name w:val="Caption"/>
    <w:basedOn w:val="647"/>
    <w:link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5">
    <w:name w:val="Указатель"/>
    <w:basedOn w:val="647"/>
    <w:qFormat/>
    <w:pPr>
      <w:suppressLineNumbers/>
    </w:pPr>
    <w:rPr>
      <w:rFonts w:ascii="Times New Roman" w:hAnsi="Times New Roman" w:cs="Noto Sans"/>
    </w:rPr>
  </w:style>
  <w:style w:type="paragraph" w:styleId="686">
    <w:name w:val="List Paragraph"/>
    <w:uiPriority w:val="34"/>
    <w:qFormat/>
    <w:pPr>
      <w:contextualSpacing/>
      <w:ind w:left="720"/>
      <w:jc w:val="left"/>
      <w:spacing w:before="0" w:after="0"/>
      <w:widowControl/>
    </w:pPr>
    <w:rPr>
      <w:rFonts w:ascii="Times New Roman" w:hAnsi="Times New Roman" w:eastAsia="Tahoma" w:cs="Noto Sans"/>
      <w:color w:val="auto"/>
      <w:sz w:val="24"/>
      <w:szCs w:val="20"/>
      <w:lang w:val="ru-RU" w:eastAsia="zh-CN" w:bidi="hi-IN"/>
    </w:rPr>
  </w:style>
  <w:style w:type="paragraph" w:styleId="687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Noto Sans"/>
      <w:color w:val="auto"/>
      <w:sz w:val="24"/>
      <w:szCs w:val="20"/>
      <w:lang w:val="ru-RU" w:eastAsia="zh-CN" w:bidi="hi-IN"/>
    </w:rPr>
  </w:style>
  <w:style w:type="paragraph" w:styleId="688">
    <w:name w:val="Title"/>
    <w:basedOn w:val="681"/>
    <w:link w:val="66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89">
    <w:name w:val="Subtitle"/>
    <w:basedOn w:val="681"/>
    <w:link w:val="667"/>
    <w:uiPriority w:val="11"/>
    <w:qFormat/>
    <w:pPr>
      <w:spacing w:before="200" w:after="200"/>
    </w:pPr>
    <w:rPr>
      <w:sz w:val="24"/>
      <w:szCs w:val="24"/>
    </w:rPr>
  </w:style>
  <w:style w:type="paragraph" w:styleId="690">
    <w:name w:val="Quote"/>
    <w:link w:val="668"/>
    <w:uiPriority w:val="29"/>
    <w:qFormat/>
    <w:pPr>
      <w:ind w:left="720" w:right="720"/>
      <w:jc w:val="left"/>
      <w:spacing w:before="0" w:after="0"/>
      <w:widowControl/>
    </w:pPr>
    <w:rPr>
      <w:rFonts w:ascii="Times New Roman" w:hAnsi="Times New Roman" w:eastAsia="Tahoma" w:cs="Noto Sans"/>
      <w:i/>
      <w:color w:val="auto"/>
      <w:sz w:val="24"/>
      <w:szCs w:val="20"/>
      <w:lang w:val="ru-RU" w:eastAsia="zh-CN" w:bidi="hi-IN"/>
    </w:rPr>
  </w:style>
  <w:style w:type="paragraph" w:styleId="691">
    <w:name w:val="Intense Quote"/>
    <w:link w:val="669"/>
    <w:uiPriority w:val="30"/>
    <w:qFormat/>
    <w:pPr>
      <w:ind w:left="720" w:right="72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ahoma" w:cs="Noto Sans"/>
      <w:i/>
      <w:color w:val="auto"/>
      <w:sz w:val="24"/>
      <w:szCs w:val="20"/>
      <w:lang w:val="ru-RU" w:eastAsia="zh-CN" w:bidi="hi-IN"/>
    </w:rPr>
  </w:style>
  <w:style w:type="paragraph" w:styleId="692">
    <w:name w:val="Header and Footer"/>
    <w:basedOn w:val="647"/>
    <w:qFormat/>
  </w:style>
  <w:style w:type="paragraph" w:styleId="693">
    <w:name w:val="Header"/>
    <w:basedOn w:val="692"/>
    <w:link w:val="670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94">
    <w:name w:val="Footer"/>
    <w:basedOn w:val="692"/>
    <w:link w:val="671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95">
    <w:name w:val="footnote text"/>
    <w:basedOn w:val="647"/>
    <w:link w:val="67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96">
    <w:name w:val="endnote text"/>
    <w:basedOn w:val="647"/>
    <w:link w:val="67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97">
    <w:name w:val="toc 1"/>
    <w:basedOn w:val="685"/>
    <w:uiPriority w:val="39"/>
    <w:unhideWhenUsed/>
    <w:pPr>
      <w:ind w:left="0" w:right="0" w:firstLine="0"/>
      <w:spacing w:before="0" w:after="57"/>
    </w:pPr>
  </w:style>
  <w:style w:type="paragraph" w:styleId="698">
    <w:name w:val="toc 2"/>
    <w:basedOn w:val="685"/>
    <w:uiPriority w:val="39"/>
    <w:unhideWhenUsed/>
    <w:pPr>
      <w:ind w:left="283" w:right="0" w:firstLine="0"/>
      <w:spacing w:before="0" w:after="57"/>
    </w:pPr>
  </w:style>
  <w:style w:type="paragraph" w:styleId="699">
    <w:name w:val="toc 3"/>
    <w:basedOn w:val="685"/>
    <w:uiPriority w:val="39"/>
    <w:unhideWhenUsed/>
    <w:pPr>
      <w:ind w:left="567" w:right="0" w:firstLine="0"/>
      <w:spacing w:before="0" w:after="57"/>
    </w:pPr>
  </w:style>
  <w:style w:type="paragraph" w:styleId="700">
    <w:name w:val="toc 4"/>
    <w:basedOn w:val="685"/>
    <w:uiPriority w:val="39"/>
    <w:unhideWhenUsed/>
    <w:pPr>
      <w:ind w:left="850" w:right="0" w:firstLine="0"/>
      <w:spacing w:before="0" w:after="57"/>
    </w:pPr>
  </w:style>
  <w:style w:type="paragraph" w:styleId="701">
    <w:name w:val="toc 5"/>
    <w:basedOn w:val="685"/>
    <w:uiPriority w:val="39"/>
    <w:unhideWhenUsed/>
    <w:pPr>
      <w:ind w:left="1134" w:right="0" w:firstLine="0"/>
      <w:spacing w:before="0" w:after="57"/>
    </w:pPr>
  </w:style>
  <w:style w:type="paragraph" w:styleId="702">
    <w:name w:val="toc 6"/>
    <w:basedOn w:val="685"/>
    <w:uiPriority w:val="39"/>
    <w:unhideWhenUsed/>
    <w:pPr>
      <w:ind w:left="1417" w:right="0" w:firstLine="0"/>
      <w:spacing w:before="0" w:after="57"/>
    </w:pPr>
  </w:style>
  <w:style w:type="paragraph" w:styleId="703">
    <w:name w:val="toc 7"/>
    <w:basedOn w:val="685"/>
    <w:uiPriority w:val="39"/>
    <w:unhideWhenUsed/>
    <w:pPr>
      <w:ind w:left="1701" w:right="0" w:firstLine="0"/>
      <w:spacing w:before="0" w:after="57"/>
    </w:pPr>
  </w:style>
  <w:style w:type="paragraph" w:styleId="704">
    <w:name w:val="toc 8"/>
    <w:basedOn w:val="685"/>
    <w:uiPriority w:val="39"/>
    <w:unhideWhenUsed/>
    <w:pPr>
      <w:ind w:left="1984" w:right="0" w:firstLine="0"/>
      <w:spacing w:before="0" w:after="57"/>
    </w:pPr>
  </w:style>
  <w:style w:type="paragraph" w:styleId="705">
    <w:name w:val="toc 9"/>
    <w:basedOn w:val="685"/>
    <w:uiPriority w:val="39"/>
    <w:unhideWhenUsed/>
    <w:pPr>
      <w:ind w:left="2268" w:right="0" w:firstLine="0"/>
      <w:spacing w:before="0" w:after="57"/>
    </w:pPr>
  </w:style>
  <w:style w:type="paragraph" w:styleId="706">
    <w:name w:val="index heading"/>
    <w:basedOn w:val="681"/>
  </w:style>
  <w:style w:type="paragraph" w:styleId="70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Noto Sans"/>
      <w:color w:val="auto"/>
      <w:sz w:val="24"/>
      <w:szCs w:val="20"/>
      <w:lang w:val="ru-RU" w:eastAsia="zh-CN" w:bidi="hi-IN"/>
    </w:rPr>
  </w:style>
  <w:style w:type="paragraph" w:styleId="708">
    <w:name w:val="table of figures"/>
    <w:basedOn w:val="685"/>
    <w:uiPriority w:val="99"/>
    <w:unhideWhenUsed/>
    <w:pPr>
      <w:spacing w:before="0" w:after="0" w:afterAutospacing="0"/>
    </w:pPr>
  </w:style>
  <w:style w:type="numbering" w:styleId="709" w:default="1">
    <w:name w:val="Без списка"/>
    <w:uiPriority w:val="99"/>
    <w:semiHidden/>
    <w:unhideWhenUsed/>
    <w:qFormat/>
  </w:style>
  <w:style w:type="table" w:styleId="71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лысков</cp:lastModifiedBy>
  <cp:revision>3</cp:revision>
  <dcterms:modified xsi:type="dcterms:W3CDTF">2025-07-10T05:42:34Z</dcterms:modified>
</cp:coreProperties>
</file>